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5838D" w14:textId="77777777" w:rsidR="00B46B2E" w:rsidRPr="000841AE" w:rsidRDefault="00B46B2E" w:rsidP="00B46B2E">
      <w:pPr>
        <w:rPr>
          <w:rFonts w:asciiTheme="minorHAnsi" w:hAnsiTheme="minorHAnsi" w:cstheme="minorHAnsi"/>
          <w:b/>
          <w:bCs/>
          <w:sz w:val="24"/>
          <w:szCs w:val="24"/>
        </w:rPr>
      </w:pPr>
      <w:r w:rsidRPr="000841AE">
        <w:rPr>
          <w:rFonts w:asciiTheme="minorHAnsi" w:hAnsiTheme="minorHAnsi" w:cstheme="minorHAnsi"/>
          <w:b/>
          <w:bCs/>
          <w:sz w:val="24"/>
          <w:szCs w:val="24"/>
        </w:rPr>
        <w:t>Appendix 1 Codes of Conduct</w:t>
      </w:r>
    </w:p>
    <w:p w14:paraId="10447884" w14:textId="77777777" w:rsidR="00B46B2E" w:rsidRDefault="00B46B2E" w:rsidP="00B46B2E">
      <w:pPr>
        <w:spacing w:line="256" w:lineRule="auto"/>
        <w:rPr>
          <w:rFonts w:asciiTheme="minorHAnsi" w:hAnsiTheme="minorHAnsi" w:cstheme="minorHAnsi"/>
          <w:b/>
          <w:bCs/>
          <w:sz w:val="24"/>
          <w:szCs w:val="24"/>
        </w:rPr>
      </w:pPr>
    </w:p>
    <w:p w14:paraId="2DD00D96" w14:textId="77777777" w:rsidR="00B46B2E" w:rsidRPr="000841AE" w:rsidRDefault="00B46B2E" w:rsidP="00B46B2E">
      <w:pPr>
        <w:spacing w:line="256" w:lineRule="auto"/>
        <w:rPr>
          <w:rFonts w:asciiTheme="minorHAnsi" w:eastAsia="Calibri" w:hAnsiTheme="minorHAnsi" w:cstheme="minorHAnsi"/>
          <w:sz w:val="24"/>
          <w:szCs w:val="24"/>
        </w:rPr>
      </w:pPr>
      <w:r w:rsidRPr="000841AE">
        <w:rPr>
          <w:rFonts w:asciiTheme="minorHAnsi" w:hAnsiTheme="minorHAnsi" w:cstheme="minorHAnsi"/>
          <w:b/>
          <w:bCs/>
          <w:sz w:val="24"/>
          <w:szCs w:val="24"/>
        </w:rPr>
        <w:t>BACKGROUND</w:t>
      </w:r>
    </w:p>
    <w:p w14:paraId="21A5FEB9" w14:textId="77777777" w:rsidR="00B46B2E" w:rsidRDefault="00B46B2E" w:rsidP="00B46B2E">
      <w:pPr>
        <w:spacing w:line="256" w:lineRule="auto"/>
        <w:rPr>
          <w:rFonts w:asciiTheme="minorHAnsi" w:hAnsiTheme="minorHAnsi" w:cstheme="minorHAnsi"/>
          <w:sz w:val="24"/>
          <w:szCs w:val="24"/>
        </w:rPr>
      </w:pPr>
      <w:r w:rsidRPr="000841AE">
        <w:rPr>
          <w:rFonts w:asciiTheme="minorHAnsi" w:hAnsiTheme="minorHAnsi" w:cstheme="minorHAnsi"/>
          <w:sz w:val="24"/>
          <w:szCs w:val="24"/>
        </w:rPr>
        <w:t xml:space="preserve">The following Ulster Branch Code of Conduct (#respectURgame) is based on the current IRFU Codes of Conduct which have been developed specifically as part of the IRFU Spirit of Rugby Programme </w:t>
      </w:r>
      <w:hyperlink r:id="rId4" w:history="1">
        <w:r w:rsidRPr="000841AE">
          <w:rPr>
            <w:rStyle w:val="Hyperlink"/>
            <w:rFonts w:asciiTheme="minorHAnsi" w:hAnsiTheme="minorHAnsi" w:cstheme="minorHAnsi"/>
            <w:sz w:val="24"/>
            <w:szCs w:val="24"/>
          </w:rPr>
          <w:t>https://www.irishrugby.ie/playing-the-game/spirit-of-rugby/</w:t>
        </w:r>
      </w:hyperlink>
      <w:r w:rsidRPr="000841AE">
        <w:rPr>
          <w:rFonts w:asciiTheme="minorHAnsi" w:hAnsiTheme="minorHAnsi" w:cstheme="minorHAnsi"/>
          <w:sz w:val="24"/>
          <w:szCs w:val="24"/>
        </w:rPr>
        <w:t xml:space="preserve"> and relate to the IRFU Safeguarding Policy </w:t>
      </w:r>
      <w:hyperlink r:id="rId5" w:history="1">
        <w:r w:rsidRPr="000841AE">
          <w:rPr>
            <w:rStyle w:val="Hyperlink"/>
            <w:rFonts w:asciiTheme="minorHAnsi" w:hAnsiTheme="minorHAnsi" w:cstheme="minorHAnsi"/>
            <w:sz w:val="24"/>
            <w:szCs w:val="24"/>
          </w:rPr>
          <w:t>https://www.irishrugby.ie/playing-the-game/spirit-of-rugby/safeguarding/safeguarding-policy/</w:t>
        </w:r>
      </w:hyperlink>
      <w:r w:rsidRPr="000841AE">
        <w:rPr>
          <w:rFonts w:asciiTheme="minorHAnsi" w:hAnsiTheme="minorHAnsi" w:cstheme="minorHAnsi"/>
          <w:sz w:val="24"/>
          <w:szCs w:val="24"/>
        </w:rPr>
        <w:t xml:space="preserve"> </w:t>
      </w:r>
    </w:p>
    <w:p w14:paraId="7829C0C4" w14:textId="77777777" w:rsidR="00B46B2E" w:rsidRPr="000841AE" w:rsidRDefault="00B46B2E" w:rsidP="00B46B2E">
      <w:pPr>
        <w:spacing w:line="256" w:lineRule="auto"/>
        <w:rPr>
          <w:rFonts w:asciiTheme="minorHAnsi" w:eastAsia="Calibri" w:hAnsiTheme="minorHAnsi" w:cstheme="minorHAnsi"/>
          <w:sz w:val="24"/>
          <w:szCs w:val="24"/>
        </w:rPr>
      </w:pPr>
    </w:p>
    <w:p w14:paraId="74D51CEE" w14:textId="77777777" w:rsidR="00B46B2E" w:rsidRPr="000841AE" w:rsidRDefault="00B46B2E" w:rsidP="00B46B2E">
      <w:pPr>
        <w:rPr>
          <w:rFonts w:asciiTheme="minorHAnsi" w:hAnsiTheme="minorHAnsi" w:cstheme="minorHAnsi"/>
          <w:b/>
          <w:bCs/>
          <w:sz w:val="24"/>
          <w:szCs w:val="24"/>
        </w:rPr>
      </w:pPr>
      <w:r w:rsidRPr="000841AE">
        <w:rPr>
          <w:rFonts w:asciiTheme="minorHAnsi" w:hAnsiTheme="minorHAnsi" w:cstheme="minorHAnsi"/>
          <w:noProof/>
          <w:sz w:val="24"/>
          <w:szCs w:val="24"/>
        </w:rPr>
        <w:drawing>
          <wp:inline distT="0" distB="0" distL="0" distR="0" wp14:anchorId="6EF75B0B" wp14:editId="226CB952">
            <wp:extent cx="5731510" cy="3223751"/>
            <wp:effectExtent l="0" t="0" r="2540" b="0"/>
            <wp:docPr id="569394202" name="Picture 2" descr="A black and red poster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394202" name="Picture 2" descr="A black and red poster with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3223751"/>
                    </a:xfrm>
                    <a:prstGeom prst="rect">
                      <a:avLst/>
                    </a:prstGeom>
                  </pic:spPr>
                </pic:pic>
              </a:graphicData>
            </a:graphic>
          </wp:inline>
        </w:drawing>
      </w:r>
    </w:p>
    <w:p w14:paraId="2EC3CEDF" w14:textId="77777777" w:rsidR="00B46B2E" w:rsidRPr="000841AE" w:rsidRDefault="00B46B2E" w:rsidP="00B46B2E">
      <w:pPr>
        <w:rPr>
          <w:rFonts w:asciiTheme="minorHAnsi" w:hAnsiTheme="minorHAnsi" w:cstheme="minorHAnsi"/>
          <w:sz w:val="24"/>
          <w:szCs w:val="24"/>
        </w:rPr>
      </w:pPr>
      <w:hyperlink r:id="rId7" w:history="1">
        <w:r w:rsidRPr="000841AE">
          <w:rPr>
            <w:rStyle w:val="Hyperlink"/>
            <w:rFonts w:asciiTheme="minorHAnsi" w:hAnsiTheme="minorHAnsi" w:cstheme="minorHAnsi"/>
            <w:sz w:val="24"/>
            <w:szCs w:val="24"/>
          </w:rPr>
          <w:t>https://ulster.rugby/rugby-in-ulster/rugby-development/resources/respecturgame</w:t>
        </w:r>
      </w:hyperlink>
      <w:r w:rsidRPr="000841AE">
        <w:rPr>
          <w:rFonts w:asciiTheme="minorHAnsi" w:hAnsiTheme="minorHAnsi" w:cstheme="minorHAnsi"/>
          <w:sz w:val="24"/>
          <w:szCs w:val="24"/>
        </w:rPr>
        <w:t xml:space="preserve"> </w:t>
      </w:r>
    </w:p>
    <w:p w14:paraId="28E416F5" w14:textId="77777777" w:rsidR="00B46B2E" w:rsidRPr="000841AE" w:rsidRDefault="00B46B2E" w:rsidP="00B46B2E">
      <w:pPr>
        <w:rPr>
          <w:rFonts w:asciiTheme="minorHAnsi" w:hAnsiTheme="minorHAnsi" w:cstheme="minorHAnsi"/>
          <w:b/>
          <w:bCs/>
          <w:sz w:val="24"/>
          <w:szCs w:val="24"/>
        </w:rPr>
      </w:pPr>
    </w:p>
    <w:p w14:paraId="51517597" w14:textId="77777777" w:rsidR="00B46B2E" w:rsidRPr="000841AE" w:rsidRDefault="00B46B2E" w:rsidP="00B46B2E">
      <w:pPr>
        <w:rPr>
          <w:rFonts w:asciiTheme="minorHAnsi" w:hAnsiTheme="minorHAnsi" w:cstheme="minorHAnsi"/>
          <w:sz w:val="24"/>
          <w:szCs w:val="24"/>
        </w:rPr>
      </w:pPr>
      <w:r w:rsidRPr="000841AE">
        <w:rPr>
          <w:rFonts w:asciiTheme="minorHAnsi" w:hAnsiTheme="minorHAnsi" w:cstheme="minorHAnsi"/>
          <w:b/>
          <w:bCs/>
          <w:sz w:val="24"/>
          <w:szCs w:val="24"/>
        </w:rPr>
        <w:t xml:space="preserve">Codes of Conduct for Mini and Youth Players, Parents, Spectators and Referees </w:t>
      </w:r>
    </w:p>
    <w:p w14:paraId="3D1911B9" w14:textId="77777777" w:rsidR="00B46B2E" w:rsidRPr="000841AE" w:rsidRDefault="00B46B2E" w:rsidP="00B46B2E">
      <w:pPr>
        <w:rPr>
          <w:rFonts w:asciiTheme="minorHAnsi" w:hAnsiTheme="minorHAnsi" w:cstheme="minorHAnsi"/>
          <w:sz w:val="24"/>
          <w:szCs w:val="24"/>
        </w:rPr>
      </w:pPr>
      <w:r w:rsidRPr="000841AE">
        <w:rPr>
          <w:rFonts w:asciiTheme="minorHAnsi" w:hAnsiTheme="minorHAnsi" w:cstheme="minorHAnsi"/>
          <w:noProof/>
          <w:sz w:val="24"/>
          <w:szCs w:val="24"/>
        </w:rPr>
        <w:drawing>
          <wp:inline distT="0" distB="0" distL="0" distR="0" wp14:anchorId="400E503D" wp14:editId="0028F8A6">
            <wp:extent cx="1015144" cy="1440000"/>
            <wp:effectExtent l="19050" t="19050" r="13970" b="27305"/>
            <wp:docPr id="1198806772" name="Picture 1" descr="A white paper with black text and symbo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806772" name="Picture 1" descr="A white paper with black text and symbols&#10;&#10;Description automatically generated"/>
                    <pic:cNvPicPr/>
                  </pic:nvPicPr>
                  <pic:blipFill>
                    <a:blip r:embed="rId8"/>
                    <a:stretch>
                      <a:fillRect/>
                    </a:stretch>
                  </pic:blipFill>
                  <pic:spPr>
                    <a:xfrm>
                      <a:off x="0" y="0"/>
                      <a:ext cx="1015144" cy="1440000"/>
                    </a:xfrm>
                    <a:prstGeom prst="rect">
                      <a:avLst/>
                    </a:prstGeom>
                    <a:ln>
                      <a:solidFill>
                        <a:schemeClr val="tx1"/>
                      </a:solidFill>
                    </a:ln>
                  </pic:spPr>
                </pic:pic>
              </a:graphicData>
            </a:graphic>
          </wp:inline>
        </w:drawing>
      </w:r>
      <w:r w:rsidRPr="000841AE">
        <w:rPr>
          <w:rFonts w:asciiTheme="minorHAnsi" w:hAnsiTheme="minorHAnsi" w:cstheme="minorHAnsi"/>
          <w:sz w:val="24"/>
          <w:szCs w:val="24"/>
        </w:rPr>
        <w:t xml:space="preserve"> </w:t>
      </w:r>
      <w:r w:rsidRPr="000841AE">
        <w:rPr>
          <w:rFonts w:asciiTheme="minorHAnsi" w:hAnsiTheme="minorHAnsi" w:cstheme="minorHAnsi"/>
          <w:noProof/>
          <w:sz w:val="24"/>
          <w:szCs w:val="24"/>
        </w:rPr>
        <w:drawing>
          <wp:inline distT="0" distB="0" distL="0" distR="0" wp14:anchorId="3ED7AC88" wp14:editId="7302A809">
            <wp:extent cx="1021023" cy="1440000"/>
            <wp:effectExtent l="19050" t="19050" r="27305" b="27305"/>
            <wp:docPr id="425450901" name="Picture 1" descr="A black and white sign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450901" name="Picture 1" descr="A black and white sign with text&#10;&#10;Description automatically generated"/>
                    <pic:cNvPicPr/>
                  </pic:nvPicPr>
                  <pic:blipFill>
                    <a:blip r:embed="rId9"/>
                    <a:stretch>
                      <a:fillRect/>
                    </a:stretch>
                  </pic:blipFill>
                  <pic:spPr>
                    <a:xfrm>
                      <a:off x="0" y="0"/>
                      <a:ext cx="1021023" cy="1440000"/>
                    </a:xfrm>
                    <a:prstGeom prst="rect">
                      <a:avLst/>
                    </a:prstGeom>
                    <a:ln>
                      <a:solidFill>
                        <a:schemeClr val="tx1"/>
                      </a:solidFill>
                    </a:ln>
                  </pic:spPr>
                </pic:pic>
              </a:graphicData>
            </a:graphic>
          </wp:inline>
        </w:drawing>
      </w:r>
      <w:r w:rsidRPr="000841AE">
        <w:rPr>
          <w:rFonts w:asciiTheme="minorHAnsi" w:hAnsiTheme="minorHAnsi" w:cstheme="minorHAnsi"/>
          <w:sz w:val="24"/>
          <w:szCs w:val="24"/>
        </w:rPr>
        <w:t xml:space="preserve"> </w:t>
      </w:r>
      <w:r w:rsidRPr="000841AE">
        <w:rPr>
          <w:rFonts w:asciiTheme="minorHAnsi" w:hAnsiTheme="minorHAnsi" w:cstheme="minorHAnsi"/>
          <w:noProof/>
          <w:sz w:val="24"/>
          <w:szCs w:val="24"/>
        </w:rPr>
        <w:drawing>
          <wp:inline distT="0" distB="0" distL="0" distR="0" wp14:anchorId="47F54633" wp14:editId="2792DFC8">
            <wp:extent cx="1011384" cy="1440000"/>
            <wp:effectExtent l="19050" t="19050" r="17780" b="27305"/>
            <wp:docPr id="279006553" name="Picture 1" descr="A black and white page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006553" name="Picture 1" descr="A black and white page with text&#10;&#10;Description automatically generated"/>
                    <pic:cNvPicPr/>
                  </pic:nvPicPr>
                  <pic:blipFill>
                    <a:blip r:embed="rId10"/>
                    <a:stretch>
                      <a:fillRect/>
                    </a:stretch>
                  </pic:blipFill>
                  <pic:spPr>
                    <a:xfrm>
                      <a:off x="0" y="0"/>
                      <a:ext cx="1011384" cy="1440000"/>
                    </a:xfrm>
                    <a:prstGeom prst="rect">
                      <a:avLst/>
                    </a:prstGeom>
                    <a:ln>
                      <a:solidFill>
                        <a:schemeClr val="tx1"/>
                      </a:solidFill>
                    </a:ln>
                  </pic:spPr>
                </pic:pic>
              </a:graphicData>
            </a:graphic>
          </wp:inline>
        </w:drawing>
      </w:r>
      <w:r w:rsidRPr="000841AE">
        <w:rPr>
          <w:rFonts w:asciiTheme="minorHAnsi" w:hAnsiTheme="minorHAnsi" w:cstheme="minorHAnsi"/>
          <w:sz w:val="24"/>
          <w:szCs w:val="24"/>
        </w:rPr>
        <w:t xml:space="preserve"> </w:t>
      </w:r>
      <w:r w:rsidRPr="000841AE">
        <w:rPr>
          <w:rFonts w:asciiTheme="minorHAnsi" w:hAnsiTheme="minorHAnsi" w:cstheme="minorHAnsi"/>
          <w:noProof/>
          <w:sz w:val="24"/>
          <w:szCs w:val="24"/>
        </w:rPr>
        <w:drawing>
          <wp:inline distT="0" distB="0" distL="0" distR="0" wp14:anchorId="489FB98C" wp14:editId="329E0B0C">
            <wp:extent cx="1012500" cy="1440000"/>
            <wp:effectExtent l="19050" t="19050" r="16510" b="27305"/>
            <wp:docPr id="182172294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1722943" name="Picture 1" descr="A screenshot of a computer&#10;&#10;Description automatically generated"/>
                    <pic:cNvPicPr/>
                  </pic:nvPicPr>
                  <pic:blipFill>
                    <a:blip r:embed="rId11"/>
                    <a:stretch>
                      <a:fillRect/>
                    </a:stretch>
                  </pic:blipFill>
                  <pic:spPr>
                    <a:xfrm>
                      <a:off x="0" y="0"/>
                      <a:ext cx="1012500" cy="1440000"/>
                    </a:xfrm>
                    <a:prstGeom prst="rect">
                      <a:avLst/>
                    </a:prstGeom>
                    <a:ln>
                      <a:solidFill>
                        <a:schemeClr val="tx1"/>
                      </a:solidFill>
                    </a:ln>
                  </pic:spPr>
                </pic:pic>
              </a:graphicData>
            </a:graphic>
          </wp:inline>
        </w:drawing>
      </w:r>
      <w:r w:rsidRPr="000841AE">
        <w:rPr>
          <w:rFonts w:asciiTheme="minorHAnsi" w:hAnsiTheme="minorHAnsi" w:cstheme="minorHAnsi"/>
          <w:sz w:val="24"/>
          <w:szCs w:val="24"/>
        </w:rPr>
        <w:t xml:space="preserve"> </w:t>
      </w:r>
      <w:r w:rsidRPr="000841AE">
        <w:rPr>
          <w:rFonts w:asciiTheme="minorHAnsi" w:hAnsiTheme="minorHAnsi" w:cstheme="minorHAnsi"/>
          <w:noProof/>
          <w:sz w:val="24"/>
          <w:szCs w:val="24"/>
        </w:rPr>
        <w:drawing>
          <wp:inline distT="0" distB="0" distL="0" distR="0" wp14:anchorId="741AA75E" wp14:editId="3D93C373">
            <wp:extent cx="1013473" cy="1440000"/>
            <wp:effectExtent l="19050" t="19050" r="15240" b="27305"/>
            <wp:docPr id="318388788" name="Picture 1" descr="A close-up of a rugby referee's li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388788" name="Picture 1" descr="A close-up of a rugby referee's list&#10;&#10;Description automatically generated"/>
                    <pic:cNvPicPr/>
                  </pic:nvPicPr>
                  <pic:blipFill>
                    <a:blip r:embed="rId12"/>
                    <a:stretch>
                      <a:fillRect/>
                    </a:stretch>
                  </pic:blipFill>
                  <pic:spPr>
                    <a:xfrm>
                      <a:off x="0" y="0"/>
                      <a:ext cx="1013473" cy="1440000"/>
                    </a:xfrm>
                    <a:prstGeom prst="rect">
                      <a:avLst/>
                    </a:prstGeom>
                    <a:ln>
                      <a:solidFill>
                        <a:schemeClr val="tx1"/>
                      </a:solidFill>
                    </a:ln>
                  </pic:spPr>
                </pic:pic>
              </a:graphicData>
            </a:graphic>
          </wp:inline>
        </w:drawing>
      </w:r>
    </w:p>
    <w:p w14:paraId="05C9C751" w14:textId="77777777" w:rsidR="00B46B2E" w:rsidRPr="000841AE" w:rsidRDefault="00B46B2E" w:rsidP="00B46B2E">
      <w:pPr>
        <w:rPr>
          <w:rFonts w:asciiTheme="minorHAnsi" w:hAnsiTheme="minorHAnsi" w:cstheme="minorHAnsi"/>
          <w:sz w:val="24"/>
          <w:szCs w:val="24"/>
        </w:rPr>
      </w:pPr>
      <w:hyperlink r:id="rId13" w:history="1">
        <w:r w:rsidRPr="000841AE">
          <w:rPr>
            <w:rStyle w:val="Hyperlink"/>
            <w:rFonts w:asciiTheme="minorHAnsi" w:hAnsiTheme="minorHAnsi" w:cstheme="minorHAnsi"/>
            <w:sz w:val="24"/>
            <w:szCs w:val="24"/>
          </w:rPr>
          <w:t>https://www.irishrugby.ie/playing-the-game/spirit-of-rugby/safeguarding/best-practice/</w:t>
        </w:r>
      </w:hyperlink>
      <w:r w:rsidRPr="000841AE">
        <w:rPr>
          <w:rFonts w:asciiTheme="minorHAnsi" w:hAnsiTheme="minorHAnsi" w:cstheme="minorHAnsi"/>
          <w:sz w:val="24"/>
          <w:szCs w:val="24"/>
        </w:rPr>
        <w:t xml:space="preserve"> </w:t>
      </w:r>
    </w:p>
    <w:p w14:paraId="28F0317D" w14:textId="77777777" w:rsidR="00B46B2E" w:rsidRPr="000841AE" w:rsidRDefault="00B46B2E" w:rsidP="00B46B2E">
      <w:pPr>
        <w:rPr>
          <w:rFonts w:asciiTheme="minorHAnsi" w:hAnsiTheme="minorHAnsi" w:cstheme="minorHAnsi"/>
          <w:b/>
          <w:bCs/>
          <w:sz w:val="24"/>
          <w:szCs w:val="24"/>
        </w:rPr>
      </w:pPr>
    </w:p>
    <w:p w14:paraId="21A751B1" w14:textId="77777777" w:rsidR="00B46B2E" w:rsidRPr="000841AE" w:rsidRDefault="00B46B2E" w:rsidP="00B46B2E">
      <w:pPr>
        <w:rPr>
          <w:rFonts w:asciiTheme="minorHAnsi" w:hAnsiTheme="minorHAnsi" w:cstheme="minorHAnsi"/>
          <w:b/>
          <w:bCs/>
          <w:sz w:val="24"/>
          <w:szCs w:val="24"/>
        </w:rPr>
        <w:sectPr w:rsidR="00B46B2E" w:rsidRPr="000841AE">
          <w:pgSz w:w="11906" w:h="16838"/>
          <w:pgMar w:top="1440" w:right="1440" w:bottom="1440" w:left="1440" w:header="708" w:footer="708" w:gutter="0"/>
          <w:cols w:space="708"/>
          <w:docGrid w:linePitch="360"/>
        </w:sectPr>
      </w:pPr>
    </w:p>
    <w:p w14:paraId="2AF5BF81" w14:textId="77777777" w:rsidR="00B46B2E" w:rsidRPr="000841AE" w:rsidRDefault="00B46B2E" w:rsidP="00B46B2E">
      <w:pPr>
        <w:rPr>
          <w:rFonts w:asciiTheme="minorHAnsi" w:hAnsiTheme="minorHAnsi" w:cstheme="minorHAnsi"/>
          <w:b/>
          <w:bCs/>
          <w:sz w:val="24"/>
          <w:szCs w:val="24"/>
        </w:rPr>
      </w:pPr>
      <w:r w:rsidRPr="000841AE">
        <w:rPr>
          <w:rFonts w:asciiTheme="minorHAnsi" w:hAnsiTheme="minorHAnsi" w:cstheme="minorHAnsi"/>
          <w:b/>
          <w:bCs/>
          <w:sz w:val="24"/>
          <w:szCs w:val="24"/>
        </w:rPr>
        <w:lastRenderedPageBreak/>
        <w:t>Code of Conduct for Coaches</w:t>
      </w:r>
    </w:p>
    <w:p w14:paraId="30C0874A" w14:textId="77777777" w:rsidR="00B46B2E" w:rsidRPr="000841AE" w:rsidRDefault="00B46B2E" w:rsidP="00B46B2E">
      <w:pPr>
        <w:spacing w:line="276" w:lineRule="auto"/>
        <w:rPr>
          <w:rFonts w:asciiTheme="minorHAnsi" w:hAnsiTheme="minorHAnsi" w:cstheme="minorHAnsi"/>
          <w:sz w:val="24"/>
          <w:szCs w:val="24"/>
          <w:shd w:val="clear" w:color="auto" w:fill="FFFFFF"/>
        </w:rPr>
      </w:pPr>
      <w:r w:rsidRPr="000841AE">
        <w:rPr>
          <w:rFonts w:asciiTheme="minorHAnsi" w:hAnsiTheme="minorHAnsi" w:cstheme="minorHAnsi"/>
          <w:sz w:val="24"/>
          <w:szCs w:val="24"/>
          <w:shd w:val="clear" w:color="auto" w:fill="FFFFFF"/>
        </w:rPr>
        <w:t xml:space="preserve">All coaches and volunteers working on a regular basis with children and young people should be aware of the IRFU Safeguarding Policy </w:t>
      </w:r>
      <w:hyperlink r:id="rId14" w:history="1">
        <w:r w:rsidRPr="000841AE">
          <w:rPr>
            <w:rStyle w:val="Hyperlink"/>
            <w:rFonts w:asciiTheme="minorHAnsi" w:hAnsiTheme="minorHAnsi" w:cstheme="minorHAnsi"/>
            <w:sz w:val="24"/>
            <w:szCs w:val="24"/>
            <w:shd w:val="clear" w:color="auto" w:fill="FFFFFF"/>
          </w:rPr>
          <w:t>https://www.irishrugby.ie/playing-the-game/spirit-of-rugby/safeguarding/safeguarding-policy/</w:t>
        </w:r>
      </w:hyperlink>
      <w:r w:rsidRPr="000841AE">
        <w:rPr>
          <w:rFonts w:asciiTheme="minorHAnsi" w:hAnsiTheme="minorHAnsi" w:cstheme="minorHAnsi"/>
          <w:sz w:val="24"/>
          <w:szCs w:val="24"/>
          <w:shd w:val="clear" w:color="auto" w:fill="FFFFFF"/>
        </w:rPr>
        <w:t xml:space="preserve"> and after reading it, sign the Declaration of Intent on </w:t>
      </w:r>
      <w:proofErr w:type="spellStart"/>
      <w:r w:rsidRPr="000841AE">
        <w:rPr>
          <w:rFonts w:asciiTheme="minorHAnsi" w:hAnsiTheme="minorHAnsi" w:cstheme="minorHAnsi"/>
          <w:sz w:val="24"/>
          <w:szCs w:val="24"/>
          <w:shd w:val="clear" w:color="auto" w:fill="FFFFFF"/>
        </w:rPr>
        <w:t>RugbyConnect</w:t>
      </w:r>
      <w:proofErr w:type="spellEnd"/>
      <w:r w:rsidRPr="000841AE">
        <w:rPr>
          <w:rFonts w:asciiTheme="minorHAnsi" w:hAnsiTheme="minorHAnsi" w:cstheme="minorHAnsi"/>
          <w:sz w:val="24"/>
          <w:szCs w:val="24"/>
          <w:shd w:val="clear" w:color="auto" w:fill="FFFFFF"/>
        </w:rPr>
        <w:t xml:space="preserve"> </w:t>
      </w:r>
      <w:hyperlink r:id="rId15" w:history="1">
        <w:r w:rsidRPr="000841AE">
          <w:rPr>
            <w:rStyle w:val="Hyperlink"/>
            <w:rFonts w:asciiTheme="minorHAnsi" w:hAnsiTheme="minorHAnsi" w:cstheme="minorHAnsi"/>
            <w:sz w:val="24"/>
            <w:szCs w:val="24"/>
            <w:shd w:val="clear" w:color="auto" w:fill="FFFFFF"/>
          </w:rPr>
          <w:t>https://rugbyconnect.irfu.ie/</w:t>
        </w:r>
      </w:hyperlink>
      <w:r w:rsidRPr="000841AE">
        <w:rPr>
          <w:rFonts w:asciiTheme="minorHAnsi" w:hAnsiTheme="minorHAnsi" w:cstheme="minorHAnsi"/>
          <w:sz w:val="24"/>
          <w:szCs w:val="24"/>
          <w:shd w:val="clear" w:color="auto" w:fill="FFFFFF"/>
        </w:rPr>
        <w:t xml:space="preserve"> </w:t>
      </w:r>
    </w:p>
    <w:p w14:paraId="6512EA09" w14:textId="77777777" w:rsidR="00B46B2E" w:rsidRPr="000841AE" w:rsidRDefault="00B46B2E" w:rsidP="00B46B2E">
      <w:pPr>
        <w:rPr>
          <w:rFonts w:asciiTheme="minorHAnsi" w:hAnsiTheme="minorHAnsi" w:cstheme="minorHAnsi"/>
          <w:sz w:val="24"/>
          <w:szCs w:val="24"/>
          <w:shd w:val="clear" w:color="auto" w:fill="FFFFFF"/>
        </w:rPr>
      </w:pPr>
    </w:p>
    <w:p w14:paraId="21A95867" w14:textId="77777777" w:rsidR="00B46B2E" w:rsidRPr="000841AE" w:rsidRDefault="00B46B2E" w:rsidP="00B46B2E">
      <w:pPr>
        <w:rPr>
          <w:rFonts w:asciiTheme="minorHAnsi" w:hAnsiTheme="minorHAnsi" w:cstheme="minorHAnsi"/>
          <w:sz w:val="24"/>
          <w:szCs w:val="24"/>
          <w:shd w:val="clear" w:color="auto" w:fill="FFFFFF"/>
        </w:rPr>
      </w:pPr>
      <w:r w:rsidRPr="000841AE">
        <w:rPr>
          <w:rFonts w:asciiTheme="minorHAnsi" w:hAnsiTheme="minorHAnsi" w:cstheme="minorHAnsi"/>
          <w:sz w:val="24"/>
          <w:szCs w:val="24"/>
          <w:shd w:val="clear" w:color="auto" w:fill="FFFFFF"/>
        </w:rPr>
        <w:t xml:space="preserve">There are lots of useful resources for clubs </w:t>
      </w:r>
      <w:hyperlink r:id="rId16" w:history="1">
        <w:r w:rsidRPr="000841AE">
          <w:rPr>
            <w:rStyle w:val="Hyperlink"/>
            <w:rFonts w:asciiTheme="minorHAnsi" w:hAnsiTheme="minorHAnsi" w:cstheme="minorHAnsi"/>
            <w:sz w:val="24"/>
            <w:szCs w:val="24"/>
            <w:shd w:val="clear" w:color="auto" w:fill="FFFFFF"/>
          </w:rPr>
          <w:t>https://www.irishrugby.ie/playing-the-game/spirit-of-rugby/safeguarding/best-practice/</w:t>
        </w:r>
      </w:hyperlink>
      <w:r w:rsidRPr="000841AE">
        <w:rPr>
          <w:rFonts w:asciiTheme="minorHAnsi" w:hAnsiTheme="minorHAnsi" w:cstheme="minorHAnsi"/>
          <w:sz w:val="24"/>
          <w:szCs w:val="24"/>
          <w:shd w:val="clear" w:color="auto" w:fill="FFFFFF"/>
        </w:rPr>
        <w:t xml:space="preserve"> and for parents </w:t>
      </w:r>
      <w:hyperlink r:id="rId17" w:history="1">
        <w:r w:rsidRPr="000841AE">
          <w:rPr>
            <w:rStyle w:val="Hyperlink"/>
            <w:rFonts w:asciiTheme="minorHAnsi" w:hAnsiTheme="minorHAnsi" w:cstheme="minorHAnsi"/>
            <w:sz w:val="24"/>
            <w:szCs w:val="24"/>
            <w:shd w:val="clear" w:color="auto" w:fill="FFFFFF"/>
          </w:rPr>
          <w:t>https://www.irishrugby.ie/playing-the-game/spirit-of-rugby/safeguarding/parents-guardians/</w:t>
        </w:r>
      </w:hyperlink>
      <w:r w:rsidRPr="000841AE">
        <w:rPr>
          <w:rFonts w:asciiTheme="minorHAnsi" w:hAnsiTheme="minorHAnsi" w:cstheme="minorHAnsi"/>
          <w:sz w:val="24"/>
          <w:szCs w:val="24"/>
          <w:shd w:val="clear" w:color="auto" w:fill="FFFFFF"/>
        </w:rPr>
        <w:t xml:space="preserve"> including how to effectively communicate with young players.</w:t>
      </w:r>
    </w:p>
    <w:p w14:paraId="78B127EE" w14:textId="77777777" w:rsidR="00B46B2E" w:rsidRPr="000841AE" w:rsidRDefault="00B46B2E" w:rsidP="00B46B2E">
      <w:pPr>
        <w:rPr>
          <w:rFonts w:asciiTheme="minorHAnsi" w:hAnsiTheme="minorHAnsi" w:cstheme="minorHAnsi"/>
          <w:sz w:val="24"/>
          <w:szCs w:val="24"/>
          <w:shd w:val="clear" w:color="auto" w:fill="FFFFFF"/>
        </w:rPr>
      </w:pPr>
    </w:p>
    <w:p w14:paraId="3F55BE5C" w14:textId="77777777" w:rsidR="00B46B2E" w:rsidRPr="000841AE" w:rsidRDefault="00B46B2E" w:rsidP="00B46B2E">
      <w:pPr>
        <w:spacing w:line="276" w:lineRule="auto"/>
        <w:rPr>
          <w:rFonts w:asciiTheme="minorHAnsi" w:eastAsia="Calibri" w:hAnsiTheme="minorHAnsi" w:cstheme="minorHAnsi"/>
          <w:sz w:val="24"/>
          <w:szCs w:val="24"/>
        </w:rPr>
      </w:pPr>
      <w:r w:rsidRPr="000841AE">
        <w:rPr>
          <w:rFonts w:asciiTheme="minorHAnsi" w:hAnsiTheme="minorHAnsi" w:cstheme="minorHAnsi"/>
          <w:b/>
          <w:bCs/>
          <w:sz w:val="24"/>
          <w:szCs w:val="24"/>
        </w:rPr>
        <w:t>SOCIAL MEDIA</w:t>
      </w:r>
    </w:p>
    <w:p w14:paraId="5774B4A6" w14:textId="77777777" w:rsidR="00B46B2E" w:rsidRPr="000841AE" w:rsidRDefault="00B46B2E" w:rsidP="00B46B2E">
      <w:pPr>
        <w:spacing w:line="276" w:lineRule="auto"/>
        <w:rPr>
          <w:rFonts w:asciiTheme="minorHAnsi" w:hAnsiTheme="minorHAnsi" w:cstheme="minorHAnsi"/>
          <w:sz w:val="24"/>
          <w:szCs w:val="24"/>
        </w:rPr>
      </w:pPr>
      <w:r w:rsidRPr="000841AE">
        <w:rPr>
          <w:rFonts w:asciiTheme="minorHAnsi" w:hAnsiTheme="minorHAnsi" w:cstheme="minorHAnsi"/>
          <w:sz w:val="24"/>
          <w:szCs w:val="24"/>
        </w:rPr>
        <w:t xml:space="preserve">Remember that social media postings and emails can be circulated well beyond your intended audience. Show the same standards of behaviour and respect when commenting on rugby matches on social media as you would at the match itself. </w:t>
      </w:r>
    </w:p>
    <w:p w14:paraId="33432D5B" w14:textId="77777777" w:rsidR="00B46B2E" w:rsidRPr="000841AE" w:rsidRDefault="00B46B2E" w:rsidP="00B46B2E">
      <w:pPr>
        <w:spacing w:line="276" w:lineRule="auto"/>
        <w:rPr>
          <w:rFonts w:asciiTheme="minorHAnsi" w:eastAsia="Calibri" w:hAnsiTheme="minorHAnsi" w:cstheme="minorHAnsi"/>
          <w:sz w:val="24"/>
          <w:szCs w:val="24"/>
        </w:rPr>
      </w:pPr>
      <w:r w:rsidRPr="000841AE">
        <w:rPr>
          <w:rFonts w:asciiTheme="minorHAnsi" w:hAnsiTheme="minorHAnsi" w:cstheme="minorHAnsi"/>
          <w:sz w:val="24"/>
          <w:szCs w:val="24"/>
        </w:rPr>
        <w:t>Comment positively on matches, giving credit to opposition teams as well as your own.</w:t>
      </w:r>
    </w:p>
    <w:p w14:paraId="332FC8DC" w14:textId="77777777" w:rsidR="00B46B2E" w:rsidRPr="000841AE" w:rsidRDefault="00B46B2E" w:rsidP="00B46B2E">
      <w:pPr>
        <w:spacing w:line="276" w:lineRule="auto"/>
        <w:rPr>
          <w:rFonts w:asciiTheme="minorHAnsi" w:eastAsia="Calibri" w:hAnsiTheme="minorHAnsi" w:cstheme="minorHAnsi"/>
          <w:sz w:val="24"/>
          <w:szCs w:val="24"/>
        </w:rPr>
      </w:pPr>
      <w:r w:rsidRPr="000841AE">
        <w:rPr>
          <w:rFonts w:asciiTheme="minorHAnsi" w:hAnsiTheme="minorHAnsi" w:cstheme="minorHAnsi"/>
          <w:sz w:val="24"/>
          <w:szCs w:val="24"/>
        </w:rPr>
        <w:t>Do not raise any concerns or grievances you may have via social media. If you have a genuine concern, please raise this through your club or school using the proper procedures.</w:t>
      </w:r>
    </w:p>
    <w:p w14:paraId="4B3980BB" w14:textId="77777777" w:rsidR="00B46B2E" w:rsidRPr="000841AE" w:rsidRDefault="00B46B2E" w:rsidP="00B46B2E">
      <w:pPr>
        <w:spacing w:line="276" w:lineRule="auto"/>
        <w:rPr>
          <w:rFonts w:asciiTheme="minorHAnsi" w:hAnsiTheme="minorHAnsi" w:cstheme="minorHAnsi"/>
          <w:b/>
          <w:bCs/>
          <w:sz w:val="24"/>
          <w:szCs w:val="24"/>
        </w:rPr>
      </w:pPr>
      <w:r w:rsidRPr="000841AE">
        <w:rPr>
          <w:rFonts w:asciiTheme="minorHAnsi" w:eastAsia="Calibri" w:hAnsiTheme="minorHAnsi" w:cstheme="minorHAnsi"/>
          <w:sz w:val="24"/>
          <w:szCs w:val="24"/>
        </w:rPr>
        <w:br/>
      </w:r>
      <w:bookmarkStart w:id="0" w:name="_Hlk31921252"/>
      <w:r w:rsidRPr="000841AE">
        <w:rPr>
          <w:rFonts w:asciiTheme="minorHAnsi" w:hAnsiTheme="minorHAnsi" w:cstheme="minorHAnsi"/>
          <w:b/>
          <w:bCs/>
          <w:sz w:val="24"/>
          <w:szCs w:val="24"/>
        </w:rPr>
        <w:t>Images</w:t>
      </w:r>
    </w:p>
    <w:bookmarkEnd w:id="0"/>
    <w:p w14:paraId="780C537B" w14:textId="77777777" w:rsidR="00B46B2E" w:rsidRPr="000841AE" w:rsidRDefault="00B46B2E" w:rsidP="00B46B2E">
      <w:pPr>
        <w:rPr>
          <w:rStyle w:val="Hyperlink"/>
          <w:rFonts w:asciiTheme="minorHAnsi" w:eastAsia="Calibri" w:hAnsiTheme="minorHAnsi" w:cstheme="minorHAnsi"/>
          <w:sz w:val="24"/>
          <w:szCs w:val="24"/>
        </w:rPr>
      </w:pPr>
      <w:r w:rsidRPr="000841AE">
        <w:rPr>
          <w:rFonts w:asciiTheme="minorHAnsi" w:eastAsia="Calibri" w:hAnsiTheme="minorHAnsi" w:cstheme="minorHAnsi"/>
          <w:sz w:val="24"/>
          <w:szCs w:val="24"/>
        </w:rPr>
        <w:t xml:space="preserve">Guidance around the use of images, especially of young players is available on the IRFU website. This should assist clubs to develop their own policy,  </w:t>
      </w:r>
      <w:hyperlink r:id="rId18" w:history="1">
        <w:r w:rsidRPr="000841AE">
          <w:rPr>
            <w:rStyle w:val="Hyperlink"/>
            <w:rFonts w:asciiTheme="minorHAnsi" w:eastAsia="Calibri" w:hAnsiTheme="minorHAnsi" w:cstheme="minorHAnsi"/>
            <w:sz w:val="24"/>
            <w:szCs w:val="24"/>
          </w:rPr>
          <w:t>https://www.irishrugby.ie/playing-the-game/spirit-of-rugby/safeguarding/best-practice/</w:t>
        </w:r>
      </w:hyperlink>
    </w:p>
    <w:p w14:paraId="0BEB95D1" w14:textId="77777777" w:rsidR="00B46B2E" w:rsidRPr="000841AE" w:rsidRDefault="00B46B2E" w:rsidP="00B46B2E">
      <w:pPr>
        <w:rPr>
          <w:rStyle w:val="Hyperlink"/>
          <w:rFonts w:asciiTheme="minorHAnsi" w:eastAsia="Calibri" w:hAnsiTheme="minorHAnsi" w:cstheme="minorHAnsi"/>
          <w:sz w:val="24"/>
          <w:szCs w:val="24"/>
        </w:rPr>
      </w:pPr>
    </w:p>
    <w:p w14:paraId="67DF176A" w14:textId="77777777" w:rsidR="00B46B2E" w:rsidRDefault="00B46B2E"/>
    <w:sectPr w:rsidR="003465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B2E"/>
    <w:rsid w:val="00727FC2"/>
    <w:rsid w:val="00B46B2E"/>
    <w:rsid w:val="00CE2D51"/>
    <w:rsid w:val="00E501F7"/>
    <w:rsid w:val="00E73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34359"/>
  <w15:chartTrackingRefBased/>
  <w15:docId w15:val="{4CDAE83A-2184-4DA6-A2D2-D8BB87624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B2E"/>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B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irishrugby.ie/playing-the-game/spirit-of-rugby/safeguarding/best-practice/" TargetMode="External"/><Relationship Id="rId18" Type="http://schemas.openxmlformats.org/officeDocument/2006/relationships/hyperlink" Target="https://www.irishrugby.ie/playing-the-game/spirit-of-rugby/safeguarding/best-practice/" TargetMode="External"/><Relationship Id="rId3" Type="http://schemas.openxmlformats.org/officeDocument/2006/relationships/webSettings" Target="webSettings.xml"/><Relationship Id="rId7" Type="http://schemas.openxmlformats.org/officeDocument/2006/relationships/hyperlink" Target="https://ulster.rugby/rugby-in-ulster/rugby-development/resources/respecturgame" TargetMode="External"/><Relationship Id="rId12" Type="http://schemas.openxmlformats.org/officeDocument/2006/relationships/image" Target="media/image6.png"/><Relationship Id="rId17" Type="http://schemas.openxmlformats.org/officeDocument/2006/relationships/hyperlink" Target="https://www.irishrugby.ie/playing-the-game/spirit-of-rugby/safeguarding/parents-guardians/" TargetMode="External"/><Relationship Id="rId2" Type="http://schemas.openxmlformats.org/officeDocument/2006/relationships/settings" Target="settings.xml"/><Relationship Id="rId16" Type="http://schemas.openxmlformats.org/officeDocument/2006/relationships/hyperlink" Target="https://www.irishrugby.ie/playing-the-game/spirit-of-rugby/safeguarding/best-practic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hyperlink" Target="https://www.irishrugby.ie/playing-the-game/spirit-of-rugby/safeguarding/safeguarding-policy/" TargetMode="External"/><Relationship Id="rId15" Type="http://schemas.openxmlformats.org/officeDocument/2006/relationships/hyperlink" Target="https://rugbyconnect.irfu.ie/"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hyperlink" Target="https://www.irishrugby.ie/playing-the-game/spirit-of-rugby/" TargetMode="External"/><Relationship Id="rId9" Type="http://schemas.openxmlformats.org/officeDocument/2006/relationships/image" Target="media/image3.png"/><Relationship Id="rId14" Type="http://schemas.openxmlformats.org/officeDocument/2006/relationships/hyperlink" Target="https://www.irishrugby.ie/playing-the-game/spirit-of-rugby/safeguarding/safeguarding-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2509</Characters>
  <Application>Microsoft Office Word</Application>
  <DocSecurity>0</DocSecurity>
  <Lines>20</Lines>
  <Paragraphs>5</Paragraphs>
  <ScaleCrop>false</ScaleCrop>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Webster</dc:creator>
  <cp:keywords/>
  <dc:description/>
  <cp:lastModifiedBy>Chris Webster</cp:lastModifiedBy>
  <cp:revision>1</cp:revision>
  <dcterms:created xsi:type="dcterms:W3CDTF">2023-08-24T12:28:00Z</dcterms:created>
  <dcterms:modified xsi:type="dcterms:W3CDTF">2023-08-24T12:28:00Z</dcterms:modified>
</cp:coreProperties>
</file>